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Делопроизводство в бухгалтерской службе</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«Делопроизводство в бухгалтерской службе»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«Делопроизводство в бухгалтерской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«Делопроизводство в бухгалтерской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внутренние организационно-распорядительные документы экономического субъекта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разрабатывать формы первичных учетных документов, регистров бухгалтерского учета, формы бухгалтерской (финансовой) отчетности и составлять график документооборота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организовывать делопроизводство в бухгалтерской службе</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обеспечения необходимыми документами бухгалтерского учета процессов внутреннего контроля, государственного (муниципального) финансового контроля, внутреннего и внешнего аудита, ревизий, налоговых и иных проверок, подготовка документов о разногласиях по результатам государственного (муниципального) финансового контроля,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обеспечения сохранности бухгалтерской (финансовой) отчетности до ее передачи в архив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организации передачи бухгалтерской (финансовой) отчетности в архив в установленные сроки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внутренние организационно-распорядительные документы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разрабатывать внутренние организационно-распорядительные документы, регламентирующие ведение налогового учета, составление налоговых расчетов и деклараций, отчетности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обеспечения сохранности документов и регистров налогового учета, налоговых расчетов и деклараций, отчетности в государственные внебюджетные фонды и последующей их передачи в архив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основы делопроизводства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уметь разрабатывать внутренние организационно-распорядительные документы аудиторской организации, регламентирующие аудиторскую деятельность в организации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разработки внутренних организационно-распорядительных документов аудиторской организации, регламентирующих аудиторскую деятельность в организации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«Делопроизводство в бухгалтерской службе»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48.72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и определения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документирования в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документированию в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Место бухгалтерского делопроизводства в структуре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способы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Делопроизводство  бухгалтерской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способам организации делопроизводства бухгалтерии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3. Общая классификация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бухгалтерской документации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классификации бухгалтерских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4. Управление бухгалтерской документацией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управления бухгалтерской документацией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Документальное оформление делопроизводства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управлению бухгалтерской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5. Нормативно-законодательная база документирования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регулирование бухгалтерской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по бухгалтерскому учету, особенности их формирования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нормативному регулированию бухгалтерской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6. Документирование деятельности бухгалтерии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документального оформления учетных операций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Документальное оформление учетных операций, связанных с движением средств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к организации документирования деятельности бухгалтерии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7. Оформление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и налоговая отчетность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составления бухгалтерской и налоговой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оформлению отчетности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и определения документирования бухгалтерской деятельности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бухгалтерского документа Первичные, сводные и комбинированные документы. Материальные, денежные, расчетные документы. Внутренние и внешние документы. Разовые и накопительные документы.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способы организации делопроизводства бухгалтерии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Группа бухгалтерского делопроизводства: назначение, задачи, структура, состав. Особенности бухгалтерского делопроизводства в структуре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 бухгалтерской документации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Номенклатура дел бухгалтерии. Перечень мероприятий по управлению бухгалтерской документацией. Материалы по документированию деятельности бухгалтерской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управления бухгалтерской документацией в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контроля исполнения бухгалтерских документов. Формирование и оформление дел бухгалтерии.</w:t>
            </w:r>
          </w:p>
          <w:p>
            <w:pPr>
              <w:jc w:val="both"/>
              <w:spacing w:after="0" w:line="240" w:lineRule="auto"/>
              <w:rPr>
                <w:sz w:val="24"/>
                <w:szCs w:val="24"/>
              </w:rPr>
            </w:pPr>
            <w:r>
              <w:rPr>
                <w:rFonts w:ascii="Times New Roman" w:hAnsi="Times New Roman" w:cs="Times New Roman"/>
                <w:color w:val="#000000"/>
                <w:sz w:val="24"/>
                <w:szCs w:val="24"/>
              </w:rPr>
              <w:t> График документооборота бухгалтерии. Табель и альбом форм документов бухгалтерии: назначение, порядок разработки и уточнения. Организация работы с делами и документами бухгалтерии, состоящими на текущем хранении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регулирование бухгалтерской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кодекс РФ. Гражданский кодекс РФ. Бюджетный кодекс РФ. Таможенный кодекс РФ. Кодекс РФ об административных правонарушениях. Закон о бухгалтерском учете. Закон об акционерных обществах. Закон об аудиторской деятельности. Закон о коммерческой тайне. Закон об исполнительном производстве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документального оформления учетных операций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Сроки составления первичных документов. Реквизиты и право подписи первичных документов. Внесение исправлений в первичные документы.</w:t>
            </w:r>
          </w:p>
          <w:p>
            <w:pPr>
              <w:jc w:val="both"/>
              <w:spacing w:after="0" w:line="240" w:lineRule="auto"/>
              <w:rPr>
                <w:sz w:val="24"/>
                <w:szCs w:val="24"/>
              </w:rPr>
            </w:pPr>
            <w:r>
              <w:rPr>
                <w:rFonts w:ascii="Times New Roman" w:hAnsi="Times New Roman" w:cs="Times New Roman"/>
                <w:color w:val="#000000"/>
                <w:sz w:val="24"/>
                <w:szCs w:val="24"/>
              </w:rPr>
              <w:t> Оформление доверенностей на получение материальных ценностей. Журнал учета выданных доверенностей.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и налоговая отчетность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отчетность организации: баланс, отчет о прибылях и убытках, бухгалтерские справки.</w:t>
            </w:r>
          </w:p>
          <w:p>
            <w:pPr>
              <w:jc w:val="both"/>
              <w:spacing w:after="0" w:line="240" w:lineRule="auto"/>
              <w:rPr>
                <w:sz w:val="24"/>
                <w:szCs w:val="24"/>
              </w:rPr>
            </w:pPr>
            <w:r>
              <w:rPr>
                <w:rFonts w:ascii="Times New Roman" w:hAnsi="Times New Roman" w:cs="Times New Roman"/>
                <w:color w:val="#000000"/>
                <w:sz w:val="24"/>
                <w:szCs w:val="24"/>
              </w:rPr>
              <w:t> Налоговые расчеты и декларации. Основные принципы заполнения бланков деклараций. Программные средства по формированию налоговых отчетов. Внесение данных и их корректировка.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документирования в бухгалтерской деятельности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Документирования бухгалтерской деятельности. Характеристики бухгалтерского документа, виды документов.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Делопроизводство  бухгалтерской службы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Штатное расписание группы бухгалтерского делопроизводства.</w:t>
            </w:r>
          </w:p>
          <w:p>
            <w:pPr>
              <w:jc w:val="both"/>
              <w:spacing w:after="0" w:line="240" w:lineRule="auto"/>
              <w:rPr>
                <w:sz w:val="24"/>
                <w:szCs w:val="24"/>
              </w:rPr>
            </w:pPr>
            <w:r>
              <w:rPr>
                <w:rFonts w:ascii="Times New Roman" w:hAnsi="Times New Roman" w:cs="Times New Roman"/>
                <w:color w:val="#000000"/>
                <w:sz w:val="24"/>
                <w:szCs w:val="24"/>
              </w:rPr>
              <w:t> Положение о группе бухгалтерского делопроизводства.</w:t>
            </w:r>
          </w:p>
          <w:p>
            <w:pPr>
              <w:jc w:val="both"/>
              <w:spacing w:after="0" w:line="240" w:lineRule="auto"/>
              <w:rPr>
                <w:sz w:val="24"/>
                <w:szCs w:val="24"/>
              </w:rPr>
            </w:pPr>
            <w:r>
              <w:rPr>
                <w:rFonts w:ascii="Times New Roman" w:hAnsi="Times New Roman" w:cs="Times New Roman"/>
                <w:color w:val="#000000"/>
                <w:sz w:val="24"/>
                <w:szCs w:val="24"/>
              </w:rPr>
              <w:t> Инструкция по делопроизводству.</w:t>
            </w:r>
          </w:p>
          <w:p>
            <w:pPr>
              <w:jc w:val="both"/>
              <w:spacing w:after="0" w:line="240" w:lineRule="auto"/>
              <w:rPr>
                <w:sz w:val="24"/>
                <w:szCs w:val="24"/>
              </w:rPr>
            </w:pPr>
            <w:r>
              <w:rPr>
                <w:rFonts w:ascii="Times New Roman" w:hAnsi="Times New Roman" w:cs="Times New Roman"/>
                <w:color w:val="#000000"/>
                <w:sz w:val="24"/>
                <w:szCs w:val="24"/>
              </w:rPr>
              <w:t> Инструкции по документированию отдельных направлений деятельности бухгалтерии. Должностные инструкции персонала группы бухгалтерского делопроизводства.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бухгалтерской документации предприятия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Организационно-правовая бухгалтерская документация. Учетная бухгалтерская документация. Отчетная бухгалтерская документация.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Документальное оформление делопроизводства бухгалтерии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подготовки документов и дел бухгалтерии к передаче в архив предприятия. Особенности обеспечения сохранности сведений, составляющих коммерческую тайну, в составе документов бухгалтерии.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Положения по бухгалтерскому учету, особенности их формирования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по бухгалтерскому учету, особенности их формирования .</w:t>
            </w:r>
          </w:p>
          <w:p>
            <w:pPr>
              <w:jc w:val="both"/>
              <w:spacing w:after="0" w:line="240" w:lineRule="auto"/>
              <w:rPr>
                <w:sz w:val="24"/>
                <w:szCs w:val="24"/>
              </w:rPr>
            </w:pPr>
            <w:r>
              <w:rPr>
                <w:rFonts w:ascii="Times New Roman" w:hAnsi="Times New Roman" w:cs="Times New Roman"/>
                <w:color w:val="#000000"/>
                <w:sz w:val="24"/>
                <w:szCs w:val="24"/>
              </w:rPr>
              <w:t> Положения по бухгалтерскому учету: «Учетная политика организации», «Учет материально-производственных запасов», «Учет основных средств», «Расходы организации», «Доходы организации» и другие. Положение по ведению бухгалтерского учета и отчетности в РФ.</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Документальное оформление учетных операций, связанных с движением средств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Документирование операций с основными средствами.</w:t>
            </w:r>
          </w:p>
          <w:p>
            <w:pPr>
              <w:jc w:val="both"/>
              <w:spacing w:after="0" w:line="240" w:lineRule="auto"/>
              <w:rPr>
                <w:sz w:val="24"/>
                <w:szCs w:val="24"/>
              </w:rPr>
            </w:pPr>
            <w:r>
              <w:rPr>
                <w:rFonts w:ascii="Times New Roman" w:hAnsi="Times New Roman" w:cs="Times New Roman"/>
                <w:color w:val="#000000"/>
                <w:sz w:val="24"/>
                <w:szCs w:val="24"/>
              </w:rPr>
              <w:t> Аналитические регистры учет нематериальных активов.</w:t>
            </w:r>
          </w:p>
          <w:p>
            <w:pPr>
              <w:jc w:val="both"/>
              <w:spacing w:after="0" w:line="240" w:lineRule="auto"/>
              <w:rPr>
                <w:sz w:val="24"/>
                <w:szCs w:val="24"/>
              </w:rPr>
            </w:pPr>
            <w:r>
              <w:rPr>
                <w:rFonts w:ascii="Times New Roman" w:hAnsi="Times New Roman" w:cs="Times New Roman"/>
                <w:color w:val="#000000"/>
                <w:sz w:val="24"/>
                <w:szCs w:val="24"/>
              </w:rPr>
              <w:t> Учет товарно-материальных ценностей.</w:t>
            </w:r>
          </w:p>
          <w:p>
            <w:pPr>
              <w:jc w:val="both"/>
              <w:spacing w:after="0" w:line="240" w:lineRule="auto"/>
              <w:rPr>
                <w:sz w:val="24"/>
                <w:szCs w:val="24"/>
              </w:rPr>
            </w:pPr>
            <w:r>
              <w:rPr>
                <w:rFonts w:ascii="Times New Roman" w:hAnsi="Times New Roman" w:cs="Times New Roman"/>
                <w:color w:val="#000000"/>
                <w:sz w:val="24"/>
                <w:szCs w:val="24"/>
              </w:rPr>
              <w:t> Реализация готовой продукции.</w:t>
            </w:r>
          </w:p>
          <w:p>
            <w:pPr>
              <w:jc w:val="both"/>
              <w:spacing w:after="0" w:line="240" w:lineRule="auto"/>
              <w:rPr>
                <w:sz w:val="24"/>
                <w:szCs w:val="24"/>
              </w:rPr>
            </w:pPr>
            <w:r>
              <w:rPr>
                <w:rFonts w:ascii="Times New Roman" w:hAnsi="Times New Roman" w:cs="Times New Roman"/>
                <w:color w:val="#000000"/>
                <w:sz w:val="24"/>
                <w:szCs w:val="24"/>
              </w:rPr>
              <w:t> Учет персонала и расчеты с работниками.</w:t>
            </w:r>
          </w:p>
          <w:p>
            <w:pPr>
              <w:jc w:val="both"/>
              <w:spacing w:after="0" w:line="240" w:lineRule="auto"/>
              <w:rPr>
                <w:sz w:val="24"/>
                <w:szCs w:val="24"/>
              </w:rPr>
            </w:pPr>
            <w:r>
              <w:rPr>
                <w:rFonts w:ascii="Times New Roman" w:hAnsi="Times New Roman" w:cs="Times New Roman"/>
                <w:color w:val="#000000"/>
                <w:sz w:val="24"/>
                <w:szCs w:val="24"/>
              </w:rPr>
              <w:t> Расчеты с подотчетными лицами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составления бухгалтерской и налоговой отчетности организации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Бланки бухгалтерской отчетности. выявление типичных ошибок заполнения.</w:t>
            </w:r>
          </w:p>
          <w:p>
            <w:pPr>
              <w:jc w:val="both"/>
              <w:spacing w:after="0" w:line="240" w:lineRule="auto"/>
              <w:rPr>
                <w:sz w:val="24"/>
                <w:szCs w:val="24"/>
              </w:rPr>
            </w:pPr>
            <w:r>
              <w:rPr>
                <w:rFonts w:ascii="Times New Roman" w:hAnsi="Times New Roman" w:cs="Times New Roman"/>
                <w:color w:val="#000000"/>
                <w:sz w:val="24"/>
                <w:szCs w:val="24"/>
              </w:rPr>
              <w:t> Расчеты и декларации подаваемые во внебюджетные фонды (ПФР, ФСС и др.). Справки, расчеты и декларации по персоналу: оформление, корректировка. Программные средства по формированию документов для внебюджетных фондов и налоговых отчетов по персоналу.</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«Делопроизводство в бухгалтерской службе»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Фельдман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https://urait.ru/bcode/466092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978-5-534-06787-3.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https://urait.ru/bcode/453969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978-5-7782-4079-7.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http://www.iprbookshop.ru/99168.html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делопроизводства.</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служебного</w:t>
            </w:r>
            <w:r>
              <w:rPr/>
              <w:t xml:space="preserve"> </w:t>
            </w:r>
            <w:r>
              <w:rPr>
                <w:rFonts w:ascii="Times New Roman" w:hAnsi="Times New Roman" w:cs="Times New Roman"/>
                <w:color w:val="#000000"/>
                <w:sz w:val="24"/>
                <w:szCs w:val="24"/>
              </w:rPr>
              <w:t>документа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978-5-534-10848-4.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https://urait.ru/bcode/450549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Налоговый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Малис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Грундел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Зинягина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https://urait.ru/bcode/450509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92.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2023-2024_ФГОС3++2023_Бак-ОФО-Э(УАиА)(23)_plx_Делопроизводство в бухгалтерской службе</dc:title>
  <dc:creator>FastReport.NET</dc:creator>
</cp:coreProperties>
</file>